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11" w:rsidRPr="00E74911" w:rsidRDefault="00E74911" w:rsidP="003C3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911">
        <w:rPr>
          <w:rFonts w:ascii="Times New Roman" w:hAnsi="Times New Roman" w:cs="Times New Roman"/>
          <w:b/>
          <w:sz w:val="24"/>
          <w:szCs w:val="24"/>
        </w:rPr>
        <w:t>19 ва</w:t>
      </w:r>
      <w:bookmarkStart w:id="0" w:name="_GoBack"/>
      <w:bookmarkEnd w:id="0"/>
      <w:r w:rsidRPr="00E74911">
        <w:rPr>
          <w:rFonts w:ascii="Times New Roman" w:hAnsi="Times New Roman" w:cs="Times New Roman"/>
          <w:b/>
          <w:sz w:val="24"/>
          <w:szCs w:val="24"/>
        </w:rPr>
        <w:t>риант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74911">
        <w:rPr>
          <w:rFonts w:ascii="Times New Roman" w:hAnsi="Times New Roman" w:cs="Times New Roman"/>
          <w:sz w:val="24"/>
          <w:szCs w:val="24"/>
        </w:rPr>
        <w:t>. По реформе 1867–1868 гг. наказным атаманом казачьих войск, расположенных на территории области, одновременно назначался: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Вице-губернатор;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Военный губернатор;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Генерал-губернатор;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Пограничный начальник;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Уездный начальник.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74911">
        <w:rPr>
          <w:rFonts w:ascii="Times New Roman" w:hAnsi="Times New Roman" w:cs="Times New Roman"/>
          <w:sz w:val="24"/>
          <w:szCs w:val="24"/>
        </w:rPr>
        <w:t xml:space="preserve">. С какими странами Туркестанскому генерал-губернатору предоставлялось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E74911">
        <w:rPr>
          <w:rFonts w:ascii="Times New Roman" w:hAnsi="Times New Roman" w:cs="Times New Roman"/>
          <w:sz w:val="24"/>
          <w:szCs w:val="24"/>
        </w:rPr>
        <w:t xml:space="preserve"> дипломатических переговоров?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Ираном и Ираком;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Египтом и Китаем;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Сирией и Кувейтом;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Китаем и Ираном;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Турцией и Афганистаном.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74911">
        <w:rPr>
          <w:rFonts w:ascii="Times New Roman" w:hAnsi="Times New Roman" w:cs="Times New Roman"/>
          <w:sz w:val="24"/>
          <w:szCs w:val="24"/>
        </w:rPr>
        <w:t>. Какие административные изменения произошли в Казахстане согласно «Положению» от 25 марта 1891 г.?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В Туркестанском крае было создано три области: Сырдарьинская, Ферганская, Самаркандская;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 xml:space="preserve">) В Туркестанском крае было создано две области: Сырдарьинская,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Семиреченская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Были образованы Сырдарьинская, Ферганская области и Амударьинский отдел;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Была образована Область Сибирских киргизов;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Туркестанское генерал-губернаторство было упразднено.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74911">
        <w:rPr>
          <w:rFonts w:ascii="Times New Roman" w:hAnsi="Times New Roman" w:cs="Times New Roman"/>
          <w:sz w:val="24"/>
          <w:szCs w:val="24"/>
        </w:rPr>
        <w:t>. Когда было принято «Положение об управлении Туркестанским краем»?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2 июня 1886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 xml:space="preserve">) 10 июля 1886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 xml:space="preserve">) 25 марта 1891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 xml:space="preserve">) 18 августа 1887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4 июня 1891 г.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74911">
        <w:rPr>
          <w:rFonts w:ascii="Times New Roman" w:hAnsi="Times New Roman" w:cs="Times New Roman"/>
          <w:sz w:val="24"/>
          <w:szCs w:val="24"/>
        </w:rPr>
        <w:t>. Центр управления Степного генерал-губернаторства?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Акмолинск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Омск;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Петропавловск;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Ташкент;</w:t>
      </w:r>
    </w:p>
    <w:p w:rsidR="000515DA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Семипалатинск.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74911">
        <w:rPr>
          <w:rFonts w:ascii="Times New Roman" w:hAnsi="Times New Roman" w:cs="Times New Roman"/>
          <w:sz w:val="24"/>
          <w:szCs w:val="24"/>
        </w:rPr>
        <w:t>. Сколько всего составил приток эмигрантов из европейской России в Казахстан за 1871–1897 гг.?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328 тыс. человек;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250 тыс. человек;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500 тыс. человек;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432 тыс. человек;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Точно не известно.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E74911">
        <w:rPr>
          <w:rFonts w:ascii="Times New Roman" w:hAnsi="Times New Roman" w:cs="Times New Roman"/>
          <w:sz w:val="24"/>
          <w:szCs w:val="24"/>
        </w:rPr>
        <w:t>. На сколько процентов снизился удельный вес казахов?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r w:rsidRPr="00E74911">
        <w:rPr>
          <w:rFonts w:ascii="Times New Roman" w:hAnsi="Times New Roman" w:cs="Times New Roman"/>
          <w:sz w:val="24"/>
          <w:szCs w:val="24"/>
        </w:rPr>
        <w:t>) 58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Pr="00E74911">
        <w:rPr>
          <w:rFonts w:ascii="Times New Roman" w:hAnsi="Times New Roman" w:cs="Times New Roman"/>
          <w:sz w:val="24"/>
          <w:szCs w:val="24"/>
        </w:rPr>
        <w:t>%;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67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,7</w:t>
      </w:r>
      <w:proofErr w:type="gramEnd"/>
      <w:r w:rsidRPr="00E74911">
        <w:rPr>
          <w:rFonts w:ascii="Times New Roman" w:hAnsi="Times New Roman" w:cs="Times New Roman"/>
          <w:sz w:val="24"/>
          <w:szCs w:val="24"/>
        </w:rPr>
        <w:t>%;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73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E74911">
        <w:rPr>
          <w:rFonts w:ascii="Times New Roman" w:hAnsi="Times New Roman" w:cs="Times New Roman"/>
          <w:sz w:val="24"/>
          <w:szCs w:val="24"/>
        </w:rPr>
        <w:t>%;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43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E74911">
        <w:rPr>
          <w:rFonts w:ascii="Times New Roman" w:hAnsi="Times New Roman" w:cs="Times New Roman"/>
          <w:sz w:val="24"/>
          <w:szCs w:val="24"/>
        </w:rPr>
        <w:t>%;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85%.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E74911">
        <w:rPr>
          <w:rFonts w:ascii="Times New Roman" w:hAnsi="Times New Roman" w:cs="Times New Roman"/>
          <w:sz w:val="24"/>
          <w:szCs w:val="24"/>
        </w:rPr>
        <w:t>. Сколько уйгуров переселилось в Семиречье за 1881–1883 гг.?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30 тысяч;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45 тысяч;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55 тысяч;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50 тысяч;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65 тысяч.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E7491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E74911">
        <w:rPr>
          <w:rFonts w:ascii="Times New Roman" w:hAnsi="Times New Roman" w:cs="Times New Roman"/>
          <w:sz w:val="24"/>
          <w:szCs w:val="24"/>
        </w:rPr>
        <w:t xml:space="preserve"> какому документу Китай официально признал отход к России территории Семиречья, что позволило переселиться сюда уйгурам и дунганам: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Чугучакскому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протоколу 1864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 xml:space="preserve">) Петербургскому соглашению 1881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Кульджинскому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соглашению 1851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 xml:space="preserve">) Русско-китайскому договору 1885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Шанхайскому протоколу 1854 г.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E74911">
        <w:rPr>
          <w:rFonts w:ascii="Times New Roman" w:hAnsi="Times New Roman" w:cs="Times New Roman"/>
          <w:sz w:val="24"/>
          <w:szCs w:val="24"/>
        </w:rPr>
        <w:t>. Одна из основных целей осуществления переселенческой политики самодержавия: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Ослабить революционное движение в крае;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Преодолеть «земельный голод» в центральных губерниях России;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Осуществить политику «разделяй и властвуй»;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Создать сугубо славянские поселки;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Существенно изменить этническо-национальный состав населения.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E74911">
        <w:rPr>
          <w:rFonts w:ascii="Times New Roman" w:hAnsi="Times New Roman" w:cs="Times New Roman"/>
          <w:sz w:val="24"/>
          <w:szCs w:val="24"/>
        </w:rPr>
        <w:t xml:space="preserve">. Что предусматривал Петербургский договор 1881 г. для жителей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Илийского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края?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r w:rsidRPr="00E74911">
        <w:rPr>
          <w:rFonts w:ascii="Times New Roman" w:hAnsi="Times New Roman" w:cs="Times New Roman"/>
          <w:sz w:val="24"/>
          <w:szCs w:val="24"/>
        </w:rPr>
        <w:t>Беспошлинную торговлю;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Беспрепятственное передвижение;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Провоз любого товара;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Выбор китайского или русского подданства;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Усиление торговли.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74911">
        <w:rPr>
          <w:rFonts w:ascii="Times New Roman" w:hAnsi="Times New Roman" w:cs="Times New Roman"/>
          <w:sz w:val="24"/>
          <w:szCs w:val="24"/>
        </w:rPr>
        <w:t>. В какие годы с разрешения российского правительства в Семиречье и Кыргызстан переселяются уйгуры и дунгане?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 xml:space="preserve">) В 1875–1879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 xml:space="preserve">) В 1877–1895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В 1881–1883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 xml:space="preserve">) В 1883–1885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В 1891–1893 гг.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E74911">
        <w:rPr>
          <w:rFonts w:ascii="Times New Roman" w:hAnsi="Times New Roman" w:cs="Times New Roman"/>
          <w:sz w:val="24"/>
          <w:szCs w:val="24"/>
        </w:rPr>
        <w:t>. Какие льготы полагались переселенцам в соответствии с «Временными правилами о крестьянских переселениях в Семиречье» в XIX в.?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Наделялись землей в размере 30 десятин на душу;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Освобождались от всех налогов и повинностей на 15 лет;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Нуждающимся семьям выдавали ссуду;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Освобождали от военной службы;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E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Все перечисленные.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E74911">
        <w:rPr>
          <w:rFonts w:ascii="Times New Roman" w:hAnsi="Times New Roman" w:cs="Times New Roman"/>
          <w:sz w:val="24"/>
          <w:szCs w:val="24"/>
        </w:rPr>
        <w:t>. Сколько переселенцев предполагалось поселить вдоль Транссибирской железной дороги?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16 тыс. переселенцев;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180 тыс. переселенцев;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165 тыс. переселенцев;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160 тыс. переселенцев;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260 тыс. переселенцев.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E74911">
        <w:rPr>
          <w:rFonts w:ascii="Times New Roman" w:hAnsi="Times New Roman" w:cs="Times New Roman"/>
          <w:sz w:val="24"/>
          <w:szCs w:val="24"/>
        </w:rPr>
        <w:t>. 13 июля 1889 г. правительство России приняло специальное положение «О добровольном переселении сельских обывателей и мещан на казенные земли и о порядке причисления лиц означенных сословий, переселившихся в прежние времена». Какие районы были определены для переселения этим «Положением»?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 xml:space="preserve">) Тургайская, Уральская,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Сырдарьнская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Семиреченская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Акмолинская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, Семипалатинская области;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Самаркандская, Ферганская области;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Восточно-Казахстанская область;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Илийский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край.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E74911">
        <w:rPr>
          <w:rFonts w:ascii="Times New Roman" w:hAnsi="Times New Roman" w:cs="Times New Roman"/>
          <w:sz w:val="24"/>
          <w:szCs w:val="24"/>
        </w:rPr>
        <w:t>. Против колониальной сущности реформ 1867–1868 гг. прошли восстания в областях: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Сырдарьинской и Семипалатинской;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Семиреченской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Акмолинской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Самаркандской и Ферганской;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Уральской и Тургайской;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Восточно-Казахстанской.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E7491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Найдите ошибку в перечне причин восстаний в Уральской и Тургайской областях: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 xml:space="preserve">) Против административной реформы 1867–1868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гг.;</w:t>
      </w:r>
      <w:proofErr w:type="gramEnd"/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Объявление всей территории Казахстана собственностью России;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Строительство новых крепостей и изъятие плодородных земель казахов;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Увеличение налогов и введение новых повинностей;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Ликвидация власти ханов и султанов.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E74911">
        <w:rPr>
          <w:rFonts w:ascii="Times New Roman" w:hAnsi="Times New Roman" w:cs="Times New Roman"/>
          <w:sz w:val="24"/>
          <w:szCs w:val="24"/>
        </w:rPr>
        <w:t>. Что явилось поводом восстания в Уральской и Тургайской областях?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Выезд в степь организационных комиссий для проведения в жизнь реформы;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Указ царя о запрещении казахам пользования побережьем Урала;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Указ царя об увеличении размера кибиточного налога до 4 рублей;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 xml:space="preserve">) Прибытие новых казачьих войск и строительство крепостей в районе реки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Жем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Назначение генерал-губернатором Оренбургского края Веревкина.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E74911">
        <w:rPr>
          <w:rFonts w:ascii="Times New Roman" w:hAnsi="Times New Roman" w:cs="Times New Roman"/>
          <w:sz w:val="24"/>
          <w:szCs w:val="24"/>
        </w:rPr>
        <w:t>. Найдите ошибку в перечне требований казахов Уральской и Тургайской областей: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Избавить народ от податей;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Отменить продажу земли;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Сохранить свободу перекочевок;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Ликвидировать принцип назначения уездных начальников;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Разрешить кочевание на правобережье Урала.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E74911">
        <w:rPr>
          <w:rFonts w:ascii="Times New Roman" w:hAnsi="Times New Roman" w:cs="Times New Roman"/>
          <w:sz w:val="24"/>
          <w:szCs w:val="24"/>
        </w:rPr>
        <w:t xml:space="preserve">. Восстание казахских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шаруа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E74911">
        <w:rPr>
          <w:rFonts w:ascii="Times New Roman" w:hAnsi="Times New Roman" w:cs="Times New Roman"/>
          <w:sz w:val="24"/>
          <w:szCs w:val="24"/>
        </w:rPr>
        <w:t>Тургайской</w:t>
      </w:r>
      <w:proofErr w:type="gramEnd"/>
      <w:r w:rsidRPr="00E74911">
        <w:rPr>
          <w:rFonts w:ascii="Times New Roman" w:hAnsi="Times New Roman" w:cs="Times New Roman"/>
          <w:sz w:val="24"/>
          <w:szCs w:val="24"/>
        </w:rPr>
        <w:t xml:space="preserve"> и Уральской областях возглавили: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Досан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Тажиулы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Иса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Тленбайулы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Сейл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Туркебайулы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и Беркин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Оспанулы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Исатай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Тайманулы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и Махамбет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Отемисулы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Жанкожа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Нурмухамедов;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Есет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Котибарулы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E74911">
        <w:rPr>
          <w:rFonts w:ascii="Times New Roman" w:hAnsi="Times New Roman" w:cs="Times New Roman"/>
          <w:sz w:val="24"/>
          <w:szCs w:val="24"/>
        </w:rPr>
        <w:t>. На подавление восстания в Уральской и Тургайской областях в 1869 г. выступил военный губернатор: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Черняев;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Рукин;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Белобородов;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Веревкин;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Семенов.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E74911">
        <w:rPr>
          <w:rFonts w:ascii="Times New Roman" w:hAnsi="Times New Roman" w:cs="Times New Roman"/>
          <w:sz w:val="24"/>
          <w:szCs w:val="24"/>
        </w:rPr>
        <w:t>. Согласно реформе 1867–1868 гг. Уральская и Тургайская области вошли в состав генерал-губернаторства: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Западно-Сибирского;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Туркестанского;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Оренбургского;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E74911">
        <w:rPr>
          <w:rFonts w:ascii="Times New Roman" w:hAnsi="Times New Roman" w:cs="Times New Roman"/>
          <w:sz w:val="24"/>
          <w:szCs w:val="24"/>
        </w:rPr>
        <w:t xml:space="preserve"> Степного;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Астраханского.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E74911">
        <w:rPr>
          <w:rFonts w:ascii="Times New Roman" w:hAnsi="Times New Roman" w:cs="Times New Roman"/>
          <w:sz w:val="24"/>
          <w:szCs w:val="24"/>
        </w:rPr>
        <w:t xml:space="preserve">. К лету 1869 г. в урочище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Жамансай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 xml:space="preserve"> численность повстанцев достигла: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3 тыс. человек;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5 тыс. человек;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10 тыс. человек;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20 тыс. человек;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30 тыс. человек.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E74911">
        <w:rPr>
          <w:rFonts w:ascii="Times New Roman" w:hAnsi="Times New Roman" w:cs="Times New Roman"/>
          <w:sz w:val="24"/>
          <w:szCs w:val="24"/>
        </w:rPr>
        <w:t xml:space="preserve">. Кто возглавил отряд карателей, потерпевших поражение от повстанцев в сражении у реки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Ашыбулак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Пирогов;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Юрковский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 Рукин;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Кутайсов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Фон Штемпель.</w:t>
      </w:r>
    </w:p>
    <w:p w:rsid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E74911">
        <w:rPr>
          <w:rFonts w:ascii="Times New Roman" w:hAnsi="Times New Roman" w:cs="Times New Roman"/>
          <w:sz w:val="24"/>
          <w:szCs w:val="24"/>
        </w:rPr>
        <w:t xml:space="preserve">. Сколько раз повстанцы совершали нападение на аулы султанов, </w:t>
      </w:r>
      <w:proofErr w:type="spellStart"/>
      <w:r w:rsidRPr="00E74911">
        <w:rPr>
          <w:rFonts w:ascii="Times New Roman" w:hAnsi="Times New Roman" w:cs="Times New Roman"/>
          <w:sz w:val="24"/>
          <w:szCs w:val="24"/>
        </w:rPr>
        <w:t>биев</w:t>
      </w:r>
      <w:proofErr w:type="spellEnd"/>
      <w:r w:rsidRPr="00E74911">
        <w:rPr>
          <w:rFonts w:ascii="Times New Roman" w:hAnsi="Times New Roman" w:cs="Times New Roman"/>
          <w:sz w:val="24"/>
          <w:szCs w:val="24"/>
        </w:rPr>
        <w:t>, волостных и аульных старшин?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4911">
        <w:rPr>
          <w:rFonts w:ascii="Times New Roman" w:hAnsi="Times New Roman" w:cs="Times New Roman"/>
          <w:sz w:val="24"/>
          <w:szCs w:val="24"/>
        </w:rPr>
        <w:t>) 25;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4911">
        <w:rPr>
          <w:rFonts w:ascii="Times New Roman" w:hAnsi="Times New Roman" w:cs="Times New Roman"/>
          <w:sz w:val="24"/>
          <w:szCs w:val="24"/>
        </w:rPr>
        <w:t>) 37;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4911">
        <w:rPr>
          <w:rFonts w:ascii="Times New Roman" w:hAnsi="Times New Roman" w:cs="Times New Roman"/>
          <w:sz w:val="24"/>
          <w:szCs w:val="24"/>
        </w:rPr>
        <w:t>)</w:t>
      </w:r>
      <w:r w:rsidR="003C3726" w:rsidRPr="003C3726">
        <w:rPr>
          <w:rFonts w:ascii="Times New Roman" w:hAnsi="Times New Roman" w:cs="Times New Roman"/>
          <w:color w:val="FF0000"/>
          <w:sz w:val="24"/>
          <w:szCs w:val="24"/>
          <w:lang w:val="en-US"/>
        </w:rPr>
        <w:t>*</w:t>
      </w:r>
      <w:r w:rsidRPr="00E74911">
        <w:rPr>
          <w:rFonts w:ascii="Times New Roman" w:hAnsi="Times New Roman" w:cs="Times New Roman"/>
          <w:sz w:val="24"/>
          <w:szCs w:val="24"/>
        </w:rPr>
        <w:t xml:space="preserve"> 41;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4911">
        <w:rPr>
          <w:rFonts w:ascii="Times New Roman" w:hAnsi="Times New Roman" w:cs="Times New Roman"/>
          <w:sz w:val="24"/>
          <w:szCs w:val="24"/>
        </w:rPr>
        <w:t>) 56;</w:t>
      </w:r>
    </w:p>
    <w:p w:rsidR="00E74911" w:rsidRPr="00E74911" w:rsidRDefault="00E74911" w:rsidP="003C37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4911">
        <w:rPr>
          <w:rFonts w:ascii="Times New Roman" w:hAnsi="Times New Roman" w:cs="Times New Roman"/>
          <w:sz w:val="24"/>
          <w:szCs w:val="24"/>
        </w:rPr>
        <w:t>) 63.</w:t>
      </w:r>
    </w:p>
    <w:sectPr w:rsidR="00E74911" w:rsidRPr="00E74911" w:rsidSect="00E749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11"/>
    <w:rsid w:val="000515DA"/>
    <w:rsid w:val="003C3726"/>
    <w:rsid w:val="00B0223E"/>
    <w:rsid w:val="00E7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3E"/>
  </w:style>
  <w:style w:type="paragraph" w:styleId="1">
    <w:name w:val="heading 1"/>
    <w:basedOn w:val="a"/>
    <w:next w:val="a"/>
    <w:link w:val="10"/>
    <w:uiPriority w:val="9"/>
    <w:qFormat/>
    <w:rsid w:val="00B022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22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22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022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2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2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22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0223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3E"/>
  </w:style>
  <w:style w:type="paragraph" w:styleId="1">
    <w:name w:val="heading 1"/>
    <w:basedOn w:val="a"/>
    <w:next w:val="a"/>
    <w:link w:val="10"/>
    <w:uiPriority w:val="9"/>
    <w:qFormat/>
    <w:rsid w:val="00B022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22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22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022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2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22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22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0223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</cp:revision>
  <dcterms:created xsi:type="dcterms:W3CDTF">2014-06-13T04:09:00Z</dcterms:created>
  <dcterms:modified xsi:type="dcterms:W3CDTF">2014-06-13T04:25:00Z</dcterms:modified>
</cp:coreProperties>
</file>